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E34E82" w:rsidRDefault="005E262F" w:rsidP="00E34E82">
      <w:pPr>
        <w:spacing w:after="0" w:line="240" w:lineRule="auto"/>
        <w:jc w:val="both"/>
        <w:rPr>
          <w:rFonts w:ascii="Tahoma" w:eastAsia="Calibri" w:hAnsi="Tahoma" w:cs="Tahoma"/>
          <w:b/>
          <w:bCs/>
        </w:rPr>
      </w:pPr>
    </w:p>
    <w:p w:rsidR="00E34E82" w:rsidRDefault="00E34E82" w:rsidP="00E34E82">
      <w:pPr>
        <w:spacing w:after="0" w:line="240" w:lineRule="auto"/>
        <w:jc w:val="both"/>
        <w:rPr>
          <w:rFonts w:ascii="Tahoma" w:eastAsia="Calibri" w:hAnsi="Tahoma" w:cs="Tahoma"/>
          <w:bCs/>
          <w:color w:val="000000"/>
          <w:lang w:eastAsia="zh-CN"/>
        </w:rPr>
      </w:pPr>
      <w:r w:rsidRPr="00E34E82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1) </w:t>
      </w:r>
      <w:r w:rsidRPr="00E34E82">
        <w:rPr>
          <w:rFonts w:ascii="Tahoma" w:eastAsia="Calibri" w:hAnsi="Tahoma" w:cs="Tahoma"/>
          <w:bCs/>
          <w:color w:val="000000"/>
          <w:lang w:eastAsia="zh-CN"/>
        </w:rPr>
        <w:t>CPV 85120000-6 Udzielanie świadczeń zdrowotnych w zakresie diagnostyki histopatologicznej, cytologicznej  oraz autopsyjnej  wraz z wykonywaniem czynności zawodowych Kierownika Zakładu Patomorfologii (min. 170 godz. max. 200 godz. w miesiącu ) – 1 lekarz specjalista</w:t>
      </w:r>
    </w:p>
    <w:p w:rsidR="00E34E82" w:rsidRDefault="00E34E82" w:rsidP="00E34E82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E34E82" w:rsidRPr="00E34E82" w:rsidRDefault="00E34E82" w:rsidP="00E34E82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  <w:rPr>
          <w:rFonts w:ascii="Tahoma" w:hAnsi="Tahoma" w:cs="Tahoma"/>
          <w:b/>
          <w:lang w:eastAsia="pl-PL"/>
        </w:rPr>
      </w:pPr>
      <w:r w:rsidRPr="00E34E82">
        <w:rPr>
          <w:rFonts w:ascii="Tahoma" w:hAnsi="Tahoma" w:cs="Tahoma"/>
          <w:b/>
          <w:lang w:eastAsia="pl-PL"/>
        </w:rPr>
        <w:t xml:space="preserve">stawka za 1 godzinę </w:t>
      </w:r>
      <w:proofErr w:type="spellStart"/>
      <w:r w:rsidRPr="00E34E82">
        <w:rPr>
          <w:rFonts w:ascii="Tahoma" w:hAnsi="Tahoma" w:cs="Tahoma"/>
          <w:b/>
          <w:lang w:eastAsia="pl-PL"/>
        </w:rPr>
        <w:t>pozadyżurową</w:t>
      </w:r>
      <w:proofErr w:type="spellEnd"/>
      <w:r w:rsidRPr="00E34E82">
        <w:rPr>
          <w:rFonts w:ascii="Tahoma" w:hAnsi="Tahoma" w:cs="Tahoma"/>
          <w:b/>
          <w:lang w:eastAsia="pl-PL"/>
        </w:rPr>
        <w:t xml:space="preserve"> ........... zł brutto</w:t>
      </w:r>
    </w:p>
    <w:p w:rsidR="00E34E82" w:rsidRPr="00E34E82" w:rsidRDefault="00E34E82" w:rsidP="00E34E82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Calibri" w:hAnsi="Tahoma" w:cs="Tahoma"/>
        </w:rPr>
        <w:t>dodatek kwartalny 5% dochodu Zakładu Patomorfologii (działalności komercyjnej) po akceptacji Zastępcy Komendanta Szpitala Klinicznego ds. Ekonomiczno-Finansowych</w:t>
      </w:r>
    </w:p>
    <w:p w:rsidR="00E34E82" w:rsidRPr="00253593" w:rsidRDefault="00253593" w:rsidP="00253593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hAnsi="Tahoma" w:cs="Tahoma"/>
          <w:b/>
        </w:rPr>
        <w:t>wynagrodzenie</w:t>
      </w:r>
      <w:r>
        <w:rPr>
          <w:rFonts w:ascii="Tahoma" w:hAnsi="Tahoma" w:cs="Tahoma"/>
        </w:rPr>
        <w:t xml:space="preserve"> za </w:t>
      </w:r>
      <w:r>
        <w:rPr>
          <w:rFonts w:ascii="Tahoma" w:eastAsia="Times New Roman" w:hAnsi="Tahoma" w:cs="Tahoma"/>
        </w:rPr>
        <w:t>konsu</w:t>
      </w:r>
      <w:bookmarkStart w:id="0" w:name="_GoBack"/>
      <w:bookmarkEnd w:id="0"/>
      <w:r>
        <w:rPr>
          <w:rFonts w:ascii="Tahoma" w:eastAsia="Times New Roman" w:hAnsi="Tahoma" w:cs="Tahoma"/>
        </w:rPr>
        <w:t>ltacje specjalistyczne na rzecz RWKL wypłacane na podstawie wykazu zatwierdzonego przez Kierownika Lecznictwa Otwartego – Z-</w:t>
      </w:r>
      <w:proofErr w:type="spellStart"/>
      <w:r>
        <w:rPr>
          <w:rFonts w:ascii="Tahoma" w:eastAsia="Times New Roman" w:hAnsi="Tahoma" w:cs="Tahoma"/>
        </w:rPr>
        <w:t>cę</w:t>
      </w:r>
      <w:proofErr w:type="spellEnd"/>
      <w:r>
        <w:rPr>
          <w:rFonts w:ascii="Tahoma" w:eastAsia="Times New Roman" w:hAnsi="Tahoma" w:cs="Tahoma"/>
        </w:rPr>
        <w:t>. Szefa Pionu Lecznictwa Szpitalnego.</w:t>
      </w:r>
    </w:p>
    <w:p w:rsidR="00E34E82" w:rsidRPr="00E34E82" w:rsidRDefault="00E34E82" w:rsidP="00E34E82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E34E82" w:rsidRPr="00E34E82" w:rsidRDefault="00E34E82" w:rsidP="00E34E82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p w:rsidR="00E34E82" w:rsidRDefault="00E34E82" w:rsidP="00E34E82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bCs/>
          <w:color w:val="000000"/>
          <w:lang w:eastAsia="zh-CN"/>
        </w:rPr>
      </w:pPr>
      <w:r w:rsidRPr="00E34E82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2) </w:t>
      </w:r>
      <w:r w:rsidRPr="00E34E82">
        <w:rPr>
          <w:rFonts w:ascii="Tahoma" w:eastAsia="Calibri" w:hAnsi="Tahoma" w:cs="Tahoma"/>
          <w:bCs/>
          <w:color w:val="000000"/>
          <w:lang w:eastAsia="zh-CN"/>
        </w:rPr>
        <w:t>CPV 85120000-6 Udzielanie świadczeń zdrowotnych w zakresie diagnostyki histopatologicznej, cytologicznej oraz autopsyjnej wraz z wykonywaniem czynności zawodowych Z-</w:t>
      </w:r>
      <w:proofErr w:type="spellStart"/>
      <w:r w:rsidRPr="00E34E82">
        <w:rPr>
          <w:rFonts w:ascii="Tahoma" w:eastAsia="Calibri" w:hAnsi="Tahoma" w:cs="Tahoma"/>
          <w:bCs/>
          <w:color w:val="000000"/>
          <w:lang w:eastAsia="zh-CN"/>
        </w:rPr>
        <w:t>cy</w:t>
      </w:r>
      <w:proofErr w:type="spellEnd"/>
      <w:r w:rsidRPr="00E34E82">
        <w:rPr>
          <w:rFonts w:ascii="Tahoma" w:eastAsia="Calibri" w:hAnsi="Tahoma" w:cs="Tahoma"/>
          <w:bCs/>
          <w:color w:val="000000"/>
          <w:lang w:eastAsia="zh-CN"/>
        </w:rPr>
        <w:t xml:space="preserve"> Kierownika Zakładu Patomorfologii (min. 170 godz. max. 200 godz. w miesiącu ) – 1 lekarz specjalista</w:t>
      </w:r>
    </w:p>
    <w:p w:rsidR="00E34E82" w:rsidRDefault="00E34E82" w:rsidP="00E34E82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bCs/>
          <w:color w:val="000000"/>
          <w:lang w:eastAsia="zh-CN"/>
        </w:rPr>
      </w:pPr>
    </w:p>
    <w:p w:rsidR="00E34E82" w:rsidRPr="00E34E82" w:rsidRDefault="00E34E82" w:rsidP="00E34E82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Tahoma" w:hAnsi="Tahoma" w:cs="Tahoma"/>
          <w:b/>
          <w:lang w:eastAsia="pl-PL"/>
        </w:rPr>
      </w:pPr>
      <w:r w:rsidRPr="00E34E82">
        <w:rPr>
          <w:rFonts w:ascii="Tahoma" w:hAnsi="Tahoma" w:cs="Tahoma"/>
          <w:b/>
          <w:lang w:eastAsia="pl-PL"/>
        </w:rPr>
        <w:t xml:space="preserve">stawka za 1 godzinę </w:t>
      </w:r>
      <w:proofErr w:type="spellStart"/>
      <w:r w:rsidRPr="00E34E82">
        <w:rPr>
          <w:rFonts w:ascii="Tahoma" w:hAnsi="Tahoma" w:cs="Tahoma"/>
          <w:b/>
          <w:lang w:eastAsia="pl-PL"/>
        </w:rPr>
        <w:t>pozadyżurową</w:t>
      </w:r>
      <w:proofErr w:type="spellEnd"/>
      <w:r w:rsidRPr="00E34E82">
        <w:rPr>
          <w:rFonts w:ascii="Tahoma" w:hAnsi="Tahoma" w:cs="Tahoma"/>
          <w:b/>
          <w:lang w:eastAsia="pl-PL"/>
        </w:rPr>
        <w:t xml:space="preserve"> ........... zł brutto</w:t>
      </w:r>
    </w:p>
    <w:p w:rsidR="00E34E82" w:rsidRPr="00253593" w:rsidRDefault="00E34E82" w:rsidP="00E34E82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Calibri" w:hAnsi="Tahoma" w:cs="Tahoma"/>
        </w:rPr>
        <w:t>dodatek kwartalny 5% dochodu Zakładu Patomorfologii (działalności komercyjnej) po akceptacji Zastępcy Komendanta Szpitala Klinicznego ds. Ekonomiczno-Finansowych</w:t>
      </w:r>
    </w:p>
    <w:p w:rsidR="00253593" w:rsidRPr="00253593" w:rsidRDefault="00253593" w:rsidP="00253593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hAnsi="Tahoma" w:cs="Tahoma"/>
          <w:b/>
        </w:rPr>
        <w:t>wynagrodzenie</w:t>
      </w:r>
      <w:r>
        <w:rPr>
          <w:rFonts w:ascii="Tahoma" w:hAnsi="Tahoma" w:cs="Tahoma"/>
        </w:rPr>
        <w:t xml:space="preserve"> za </w:t>
      </w:r>
      <w:r>
        <w:rPr>
          <w:rFonts w:ascii="Tahoma" w:eastAsia="Times New Roman" w:hAnsi="Tahoma" w:cs="Tahoma"/>
        </w:rPr>
        <w:t>konsultacje specjalistyczne na rzecz RWKL wypłacane na podstawie wykazu zatwierdzonego przez Kierownika Lecznictwa Otwartego – Z-</w:t>
      </w:r>
      <w:proofErr w:type="spellStart"/>
      <w:r>
        <w:rPr>
          <w:rFonts w:ascii="Tahoma" w:eastAsia="Times New Roman" w:hAnsi="Tahoma" w:cs="Tahoma"/>
        </w:rPr>
        <w:t>cę</w:t>
      </w:r>
      <w:proofErr w:type="spellEnd"/>
      <w:r>
        <w:rPr>
          <w:rFonts w:ascii="Tahoma" w:eastAsia="Times New Roman" w:hAnsi="Tahoma" w:cs="Tahoma"/>
        </w:rPr>
        <w:t>. Szefa Pionu Lecznictwa Szpitalnego.</w:t>
      </w:r>
    </w:p>
    <w:p w:rsidR="00E34E82" w:rsidRPr="00E34E82" w:rsidRDefault="00E34E82" w:rsidP="00E34E82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bCs/>
          <w:color w:val="000000"/>
          <w:lang w:eastAsia="zh-CN"/>
        </w:rPr>
      </w:pPr>
    </w:p>
    <w:p w:rsidR="005C50A7" w:rsidRPr="002056C0" w:rsidRDefault="005C50A7" w:rsidP="002056C0">
      <w:pPr>
        <w:suppressAutoHyphens/>
        <w:spacing w:after="0" w:line="240" w:lineRule="auto"/>
        <w:ind w:left="928"/>
        <w:jc w:val="both"/>
        <w:rPr>
          <w:rFonts w:ascii="Tahoma" w:eastAsia="Times New Roman" w:hAnsi="Tahoma" w:cs="Tahoma"/>
          <w:b/>
          <w:lang w:eastAsia="pl-PL"/>
        </w:rPr>
      </w:pPr>
    </w:p>
    <w:p w:rsidR="00882F51" w:rsidRPr="00ED15EF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1" w:name="_Hlk41324246"/>
      <w:r w:rsidRPr="00ED15EF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bookmarkEnd w:id="1"/>
    <w:p w:rsidR="00C85267" w:rsidRPr="00ED15EF" w:rsidRDefault="00C85267" w:rsidP="00C8526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ED15EF">
        <w:rPr>
          <w:rFonts w:ascii="Tahoma" w:eastAsia="Calibri" w:hAnsi="Tahoma" w:cs="Tahoma"/>
          <w:b/>
          <w:lang w:eastAsia="zh-CN"/>
        </w:rPr>
        <w:t>zakres 1-</w:t>
      </w:r>
      <w:r w:rsidR="00E34E82">
        <w:rPr>
          <w:rFonts w:ascii="Tahoma" w:eastAsia="Calibri" w:hAnsi="Tahoma" w:cs="Tahoma"/>
          <w:b/>
          <w:lang w:eastAsia="zh-CN"/>
        </w:rPr>
        <w:t>2</w:t>
      </w:r>
      <w:r w:rsidRPr="00ED15EF">
        <w:rPr>
          <w:rFonts w:ascii="Tahoma" w:eastAsia="Calibri" w:hAnsi="Tahoma" w:cs="Tahoma"/>
          <w:b/>
          <w:lang w:eastAsia="zh-CN"/>
        </w:rPr>
        <w:t xml:space="preserve"> od dnia   01.02.2026r. do dnia 31.01.2028 r.</w:t>
      </w: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lastRenderedPageBreak/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ED15EF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A78DC"/>
    <w:multiLevelType w:val="hybridMultilevel"/>
    <w:tmpl w:val="AC9C4B6A"/>
    <w:lvl w:ilvl="0" w:tplc="1748771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1585"/>
    <w:multiLevelType w:val="hybridMultilevel"/>
    <w:tmpl w:val="1560652E"/>
    <w:lvl w:ilvl="0" w:tplc="27344CD0">
      <w:start w:val="1"/>
      <w:numFmt w:val="decimal"/>
      <w:lvlText w:val="%1)"/>
      <w:lvlJc w:val="left"/>
      <w:pPr>
        <w:ind w:left="720" w:hanging="360"/>
      </w:pPr>
      <w:rPr>
        <w:rFonts w:ascii="Tahoma" w:eastAsiaTheme="minorHAnsi" w:hAnsi="Tahoma" w:cs="Tahoma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3D9B"/>
    <w:multiLevelType w:val="hybridMultilevel"/>
    <w:tmpl w:val="5DF4DBB8"/>
    <w:lvl w:ilvl="0" w:tplc="9DFEAE8A">
      <w:start w:val="1"/>
      <w:numFmt w:val="decimal"/>
      <w:lvlText w:val="%1."/>
      <w:lvlJc w:val="left"/>
      <w:pPr>
        <w:ind w:left="855" w:hanging="360"/>
      </w:pPr>
      <w:rPr>
        <w:rFonts w:asciiTheme="minorHAnsi" w:eastAsia="Times New Roman" w:hAnsiTheme="minorHAnsi" w:cs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57F60"/>
    <w:multiLevelType w:val="hybridMultilevel"/>
    <w:tmpl w:val="FD763A64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3273238D"/>
    <w:multiLevelType w:val="multilevel"/>
    <w:tmpl w:val="C99258B6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eastAsia="Times New Roman" w:hAnsi="Tahoma" w:cs="Tahoma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14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4D8A5AE9"/>
    <w:multiLevelType w:val="hybridMultilevel"/>
    <w:tmpl w:val="45043EA0"/>
    <w:lvl w:ilvl="0" w:tplc="4D5AD41E">
      <w:start w:val="1"/>
      <w:numFmt w:val="decimal"/>
      <w:lvlText w:val="%1."/>
      <w:lvlJc w:val="left"/>
      <w:pPr>
        <w:ind w:left="855" w:hanging="360"/>
      </w:pPr>
      <w:rPr>
        <w:rFonts w:eastAsia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0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9DA757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8"/>
  </w:num>
  <w:num w:numId="2">
    <w:abstractNumId w:val="9"/>
  </w:num>
  <w:num w:numId="3">
    <w:abstractNumId w:val="6"/>
  </w:num>
  <w:num w:numId="4">
    <w:abstractNumId w:val="27"/>
  </w:num>
  <w:num w:numId="5">
    <w:abstractNumId w:val="16"/>
  </w:num>
  <w:num w:numId="6">
    <w:abstractNumId w:val="20"/>
  </w:num>
  <w:num w:numId="7">
    <w:abstractNumId w:val="5"/>
  </w:num>
  <w:num w:numId="8">
    <w:abstractNumId w:val="10"/>
  </w:num>
  <w:num w:numId="9">
    <w:abstractNumId w:val="8"/>
  </w:num>
  <w:num w:numId="10">
    <w:abstractNumId w:val="21"/>
  </w:num>
  <w:num w:numId="11">
    <w:abstractNumId w:val="14"/>
  </w:num>
  <w:num w:numId="12">
    <w:abstractNumId w:val="12"/>
  </w:num>
  <w:num w:numId="13">
    <w:abstractNumId w:val="22"/>
  </w:num>
  <w:num w:numId="14">
    <w:abstractNumId w:val="18"/>
  </w:num>
  <w:num w:numId="15">
    <w:abstractNumId w:val="25"/>
  </w:num>
  <w:num w:numId="16">
    <w:abstractNumId w:val="4"/>
  </w:num>
  <w:num w:numId="17">
    <w:abstractNumId w:val="24"/>
  </w:num>
  <w:num w:numId="18">
    <w:abstractNumId w:val="23"/>
  </w:num>
  <w:num w:numId="19">
    <w:abstractNumId w:val="17"/>
  </w:num>
  <w:num w:numId="20">
    <w:abstractNumId w:val="7"/>
  </w:num>
  <w:num w:numId="21">
    <w:abstractNumId w:val="26"/>
  </w:num>
  <w:num w:numId="22">
    <w:abstractNumId w:val="11"/>
  </w:num>
  <w:num w:numId="23">
    <w:abstractNumId w:val="15"/>
  </w:num>
  <w:num w:numId="24">
    <w:abstractNumId w:val="29"/>
  </w:num>
  <w:num w:numId="25">
    <w:abstractNumId w:val="1"/>
  </w:num>
  <w:num w:numId="26">
    <w:abstractNumId w:val="3"/>
  </w:num>
  <w:num w:numId="27">
    <w:abstractNumId w:val="19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59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D3D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4E82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EF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4F93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10161ED3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8FE75-1184-4BDC-BACF-222372A79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2</cp:revision>
  <cp:lastPrinted>2025-11-07T07:03:00Z</cp:lastPrinted>
  <dcterms:created xsi:type="dcterms:W3CDTF">2026-01-05T09:26:00Z</dcterms:created>
  <dcterms:modified xsi:type="dcterms:W3CDTF">2026-01-05T09:26:00Z</dcterms:modified>
</cp:coreProperties>
</file>