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178E4" w:rsidRDefault="00B178E4" w:rsidP="001A4182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hAnsi="Times New Roman" w:cs="Times New Roman"/>
          <w:b/>
          <w:bCs/>
          <w:color w:val="1D1B11"/>
          <w:sz w:val="20"/>
          <w:szCs w:val="20"/>
          <w:lang w:eastAsia="pl-PL"/>
        </w:rPr>
      </w:pPr>
    </w:p>
    <w:p w:rsidR="00B178E4" w:rsidRDefault="00B178E4" w:rsidP="001A4182">
      <w:pPr>
        <w:tabs>
          <w:tab w:val="num" w:pos="720"/>
        </w:tabs>
        <w:spacing w:after="0" w:line="240" w:lineRule="auto"/>
        <w:ind w:left="720" w:hanging="360"/>
        <w:jc w:val="both"/>
        <w:rPr>
          <w:rFonts w:ascii="Times New Roman" w:hAnsi="Times New Roman" w:cs="Times New Roman"/>
          <w:b/>
          <w:bCs/>
          <w:color w:val="1D1B11"/>
          <w:sz w:val="20"/>
          <w:szCs w:val="20"/>
          <w:lang w:eastAsia="pl-PL"/>
        </w:rPr>
      </w:pPr>
    </w:p>
    <w:p w:rsidR="00B178E4" w:rsidRPr="00B178E4" w:rsidRDefault="00B178E4" w:rsidP="00B178E4">
      <w:pPr>
        <w:pStyle w:val="Default"/>
        <w:ind w:right="-70"/>
        <w:rPr>
          <w:b/>
          <w:bCs/>
          <w:color w:val="auto"/>
          <w:sz w:val="32"/>
          <w:szCs w:val="32"/>
        </w:rPr>
      </w:pPr>
      <w:r w:rsidRPr="00B178E4">
        <w:rPr>
          <w:b/>
          <w:bCs/>
          <w:color w:val="auto"/>
          <w:sz w:val="32"/>
          <w:szCs w:val="32"/>
        </w:rPr>
        <w:t xml:space="preserve">Przygotowanie pacjenta do tomografii głowy, zatok, uszu, szyi, klatki piersiowej, </w:t>
      </w:r>
      <w:proofErr w:type="spellStart"/>
      <w:r w:rsidRPr="00B178E4">
        <w:rPr>
          <w:b/>
          <w:bCs/>
          <w:color w:val="auto"/>
          <w:sz w:val="32"/>
          <w:szCs w:val="32"/>
        </w:rPr>
        <w:t>angio</w:t>
      </w:r>
      <w:proofErr w:type="spellEnd"/>
      <w:r w:rsidRPr="00B178E4">
        <w:rPr>
          <w:b/>
          <w:bCs/>
          <w:color w:val="auto"/>
          <w:sz w:val="32"/>
          <w:szCs w:val="32"/>
        </w:rPr>
        <w:t xml:space="preserve"> z użyciem środka kontrastowego</w:t>
      </w:r>
    </w:p>
    <w:p w:rsidR="00B178E4" w:rsidRDefault="00B178E4" w:rsidP="001A4182">
      <w:pPr>
        <w:tabs>
          <w:tab w:val="num" w:pos="720"/>
        </w:tabs>
        <w:spacing w:after="0" w:line="240" w:lineRule="auto"/>
        <w:ind w:left="720" w:hanging="360"/>
        <w:jc w:val="both"/>
      </w:pPr>
    </w:p>
    <w:p w:rsidR="0082423A" w:rsidRDefault="0082423A" w:rsidP="0082423A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</w:p>
    <w:p w:rsidR="006906D4" w:rsidRPr="00EB1AF3" w:rsidRDefault="006906D4" w:rsidP="006906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Rano przed badaniem należy przyjąć zalecone leki popijając je małą ilością wody.</w:t>
      </w:r>
    </w:p>
    <w:p w:rsidR="006906D4" w:rsidRPr="00EB1AF3" w:rsidRDefault="006906D4" w:rsidP="006906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Na 6 godzin przed badaniem </w:t>
      </w:r>
      <w:r w:rsidR="00CA027D" w:rsidRPr="0082423A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u w:val="single"/>
          <w:lang w:eastAsia="pl-PL"/>
        </w:rPr>
        <w:t>zaleca się nie</w:t>
      </w:r>
      <w:r w:rsidR="00CA027D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przyjmowa</w:t>
      </w:r>
      <w:r w:rsidR="00CA027D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nie</w:t>
      </w: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pokarmów stałych, płynnych, mleka. Można pić wodę niegazowaną.</w:t>
      </w:r>
    </w:p>
    <w:p w:rsidR="006906D4" w:rsidRPr="00EB1AF3" w:rsidRDefault="006906D4" w:rsidP="006906D4">
      <w:pPr>
        <w:numPr>
          <w:ilvl w:val="0"/>
          <w:numId w:val="4"/>
        </w:numPr>
        <w:spacing w:after="0" w:line="240" w:lineRule="auto"/>
        <w:jc w:val="both"/>
        <w:rPr>
          <w:rFonts w:ascii="Cambria" w:eastAsia="Times New Roman" w:hAnsi="Cambria" w:cs="Times New Roman"/>
          <w:color w:val="000000" w:themeColor="text1"/>
          <w:spacing w:val="-20"/>
          <w:sz w:val="24"/>
          <w:szCs w:val="24"/>
          <w:lang w:eastAsia="pl-PL"/>
        </w:rPr>
      </w:pPr>
      <w:r w:rsidRPr="00EB1AF3">
        <w:rPr>
          <w:rFonts w:ascii="Cambria" w:eastAsia="Times New Roman" w:hAnsi="Cambria" w:cs="Times New Roman"/>
          <w:color w:val="000000" w:themeColor="text1"/>
          <w:spacing w:val="-20"/>
          <w:sz w:val="24"/>
          <w:szCs w:val="24"/>
          <w:lang w:eastAsia="pl-PL"/>
        </w:rPr>
        <w:t xml:space="preserve">Na badanie należy zgłosić się bezpośrednio do pracowni,  na 30 min  przed wyznaczonym terminem. </w:t>
      </w:r>
    </w:p>
    <w:p w:rsidR="006906D4" w:rsidRPr="00EB1AF3" w:rsidRDefault="006906D4" w:rsidP="006906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Przed badaniem TK należy wykonać badanie poziomu kreatyniny z krwi,</w:t>
      </w:r>
    </w:p>
    <w:p w:rsidR="006906D4" w:rsidRPr="00EB1AF3" w:rsidRDefault="006906D4" w:rsidP="006906D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    za ważny wynik uważa się: </w:t>
      </w:r>
    </w:p>
    <w:p w:rsidR="006906D4" w:rsidRPr="00EB1AF3" w:rsidRDefault="00E906D5" w:rsidP="00E906D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</w:t>
      </w:r>
      <w:r w:rsidR="00B45C60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- </w:t>
      </w:r>
      <w:r w:rsidR="006906D4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u pacjentów </w:t>
      </w:r>
      <w:r w:rsidR="00CA027D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hospitalizowanych i </w:t>
      </w:r>
      <w:r w:rsidR="006906D4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ze stwierdzoną chorobą nerek</w:t>
      </w:r>
      <w:r w:rsidR="00292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6906D4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-7 dni</w:t>
      </w:r>
    </w:p>
    <w:p w:rsidR="00E906D5" w:rsidRPr="00EB1AF3" w:rsidRDefault="00E906D5" w:rsidP="00E906D5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</w:t>
      </w:r>
      <w:r w:rsidR="00B45C60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        - </w:t>
      </w:r>
      <w:r w:rsidR="006906D4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 pozostałych pacjentów</w:t>
      </w:r>
      <w:r w:rsidR="00292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6906D4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- 3 m</w:t>
      </w:r>
      <w:r w:rsidR="00292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iesiące</w:t>
      </w:r>
    </w:p>
    <w:p w:rsidR="006906D4" w:rsidRPr="00EB1AF3" w:rsidRDefault="006906D4" w:rsidP="006906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 ile to możliwe na badanie należy przyjechać z osobą towarzyszącą oraz przynieść dokumentację medyczną dotyczącą przebiegu choroby,</w:t>
      </w:r>
      <w:r w:rsidR="00292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zwłaszcza  płytkę z nagranym badaniem,</w:t>
      </w:r>
      <w:r w:rsidR="00292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jeżeli takie badanie było</w:t>
      </w:r>
      <w:r w:rsidR="00EE5C40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wcześniej</w:t>
      </w: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wykonywane w innym ośrodku diagnostycznym</w:t>
      </w:r>
      <w:r w:rsidR="00EE5C40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.</w:t>
      </w:r>
    </w:p>
    <w:p w:rsidR="00EE5C40" w:rsidRPr="00EB1AF3" w:rsidRDefault="006906D4" w:rsidP="00A724F7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 badaniu pacjent </w:t>
      </w:r>
      <w:r w:rsidR="004B5A49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pozostaje pod nadzorem personelu pracowni do 30 min. od momentu podania kontrastu (po tym czasie zostanie usunięty </w:t>
      </w:r>
      <w:proofErr w:type="spellStart"/>
      <w:r w:rsidR="00D32AF8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</w:t>
      </w:r>
      <w:r w:rsidR="004B5A49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enflon</w:t>
      </w:r>
      <w:proofErr w:type="spellEnd"/>
      <w:r w:rsidR="004B5A49"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).</w:t>
      </w:r>
    </w:p>
    <w:p w:rsidR="00542440" w:rsidRPr="00EB1AF3" w:rsidRDefault="00542440" w:rsidP="00542440">
      <w:pPr>
        <w:numPr>
          <w:ilvl w:val="0"/>
          <w:numId w:val="4"/>
        </w:numPr>
        <w:spacing w:after="0" w:line="240" w:lineRule="auto"/>
        <w:ind w:right="-70"/>
        <w:rPr>
          <w:color w:val="000000" w:themeColor="text1"/>
        </w:rPr>
      </w:pPr>
      <w:r w:rsidRPr="00EB1AF3">
        <w:rPr>
          <w:b/>
          <w:color w:val="000000" w:themeColor="text1"/>
        </w:rPr>
        <w:t xml:space="preserve">W ciągu dnia po badaniu </w:t>
      </w:r>
      <w:r w:rsidRPr="00EB1AF3">
        <w:rPr>
          <w:color w:val="000000" w:themeColor="text1"/>
        </w:rPr>
        <w:t>jest konieczne  wypicia ok 2-3 litrów wody celem wypłukania środka kontrastowego z organizmu.</w:t>
      </w:r>
    </w:p>
    <w:p w:rsidR="006906D4" w:rsidRPr="00EB1AF3" w:rsidRDefault="006906D4" w:rsidP="006906D4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W przypadku rezygnacji z badania proszę poinformować</w:t>
      </w:r>
      <w:r w:rsidR="00292BFB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bookmarkStart w:id="0" w:name="_GoBack"/>
      <w:bookmarkEnd w:id="0"/>
      <w:r w:rsidRPr="00EB1AF3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telefonicznie rejestrację Zakładu pod nr tel. 71 7210886 lub sekretariat Zakładu 261 660 480.</w:t>
      </w:r>
    </w:p>
    <w:p w:rsidR="00352CA8" w:rsidRPr="00EB1AF3" w:rsidRDefault="00352CA8" w:rsidP="00352CA8">
      <w:pPr>
        <w:spacing w:after="0" w:line="240" w:lineRule="auto"/>
        <w:ind w:left="720"/>
        <w:jc w:val="both"/>
        <w:rPr>
          <w:color w:val="000000" w:themeColor="text1"/>
        </w:rPr>
      </w:pPr>
    </w:p>
    <w:sectPr w:rsidR="00352CA8" w:rsidRPr="00EB1AF3" w:rsidSect="003315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042A" w:rsidRDefault="0014042A" w:rsidP="001A4182">
      <w:pPr>
        <w:spacing w:after="0" w:line="240" w:lineRule="auto"/>
      </w:pPr>
      <w:r>
        <w:separator/>
      </w:r>
    </w:p>
  </w:endnote>
  <w:endnote w:type="continuationSeparator" w:id="0">
    <w:p w:rsidR="0014042A" w:rsidRDefault="0014042A" w:rsidP="001A41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042A" w:rsidRDefault="0014042A" w:rsidP="001A4182">
      <w:pPr>
        <w:spacing w:after="0" w:line="240" w:lineRule="auto"/>
      </w:pPr>
      <w:r>
        <w:separator/>
      </w:r>
    </w:p>
  </w:footnote>
  <w:footnote w:type="continuationSeparator" w:id="0">
    <w:p w:rsidR="0014042A" w:rsidRDefault="0014042A" w:rsidP="001A41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477DA"/>
    <w:multiLevelType w:val="multilevel"/>
    <w:tmpl w:val="D65ABC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3490570"/>
    <w:multiLevelType w:val="multilevel"/>
    <w:tmpl w:val="A512161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5" w15:restartNumberingAfterBreak="0">
    <w:nsid w:val="4E515140"/>
    <w:multiLevelType w:val="hybridMultilevel"/>
    <w:tmpl w:val="B75AA67E"/>
    <w:lvl w:ilvl="0" w:tplc="C4463A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623593"/>
    <w:multiLevelType w:val="multilevel"/>
    <w:tmpl w:val="161C7BC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320" w:hanging="1800"/>
      </w:pPr>
      <w:rPr>
        <w:rFonts w:hint="default"/>
      </w:rPr>
    </w:lvl>
  </w:abstractNum>
  <w:abstractNum w:abstractNumId="7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6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16563"/>
    <w:rsid w:val="00062363"/>
    <w:rsid w:val="0008614D"/>
    <w:rsid w:val="000B0845"/>
    <w:rsid w:val="0014042A"/>
    <w:rsid w:val="001619F1"/>
    <w:rsid w:val="00165018"/>
    <w:rsid w:val="001855D3"/>
    <w:rsid w:val="001A4182"/>
    <w:rsid w:val="001C0786"/>
    <w:rsid w:val="001C5CB5"/>
    <w:rsid w:val="00205C3B"/>
    <w:rsid w:val="002468B0"/>
    <w:rsid w:val="002519B4"/>
    <w:rsid w:val="00292BFB"/>
    <w:rsid w:val="002D493E"/>
    <w:rsid w:val="002E0C8E"/>
    <w:rsid w:val="00316FB1"/>
    <w:rsid w:val="003220E8"/>
    <w:rsid w:val="003315DA"/>
    <w:rsid w:val="00340B67"/>
    <w:rsid w:val="00352CA8"/>
    <w:rsid w:val="003630CD"/>
    <w:rsid w:val="0039078C"/>
    <w:rsid w:val="004312A2"/>
    <w:rsid w:val="0044113A"/>
    <w:rsid w:val="004B5A49"/>
    <w:rsid w:val="00542440"/>
    <w:rsid w:val="00576E49"/>
    <w:rsid w:val="005E2847"/>
    <w:rsid w:val="00615ED1"/>
    <w:rsid w:val="00640B60"/>
    <w:rsid w:val="0064778D"/>
    <w:rsid w:val="006906D4"/>
    <w:rsid w:val="006A1D02"/>
    <w:rsid w:val="006B6E4E"/>
    <w:rsid w:val="006B7C6B"/>
    <w:rsid w:val="006E1E18"/>
    <w:rsid w:val="007100F4"/>
    <w:rsid w:val="0076488A"/>
    <w:rsid w:val="007C06E9"/>
    <w:rsid w:val="007E1D89"/>
    <w:rsid w:val="0082423A"/>
    <w:rsid w:val="00841A6E"/>
    <w:rsid w:val="008453E1"/>
    <w:rsid w:val="008C48B7"/>
    <w:rsid w:val="009417E8"/>
    <w:rsid w:val="009601CD"/>
    <w:rsid w:val="009957D5"/>
    <w:rsid w:val="009D17DB"/>
    <w:rsid w:val="00A021F2"/>
    <w:rsid w:val="00A24660"/>
    <w:rsid w:val="00A378CD"/>
    <w:rsid w:val="00A724F7"/>
    <w:rsid w:val="00B16FAC"/>
    <w:rsid w:val="00B178E4"/>
    <w:rsid w:val="00B23DB1"/>
    <w:rsid w:val="00B334E5"/>
    <w:rsid w:val="00B45C60"/>
    <w:rsid w:val="00C45EAA"/>
    <w:rsid w:val="00C54FC8"/>
    <w:rsid w:val="00C930C2"/>
    <w:rsid w:val="00CA027D"/>
    <w:rsid w:val="00CB55E8"/>
    <w:rsid w:val="00CF040C"/>
    <w:rsid w:val="00D11D9F"/>
    <w:rsid w:val="00D32AF8"/>
    <w:rsid w:val="00D742B1"/>
    <w:rsid w:val="00D81820"/>
    <w:rsid w:val="00D9543E"/>
    <w:rsid w:val="00E906D5"/>
    <w:rsid w:val="00E9167D"/>
    <w:rsid w:val="00EB1AF3"/>
    <w:rsid w:val="00EC7586"/>
    <w:rsid w:val="00ED06AC"/>
    <w:rsid w:val="00EE5C40"/>
    <w:rsid w:val="00F647FF"/>
    <w:rsid w:val="00F83554"/>
    <w:rsid w:val="00F83565"/>
    <w:rsid w:val="00FB6695"/>
    <w:rsid w:val="00FC3FD2"/>
    <w:rsid w:val="00FC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4F4B9B"/>
  <w15:docId w15:val="{68F1BA32-1D10-4D75-B3FF-9741E58AF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315DA"/>
    <w:pPr>
      <w:spacing w:after="160" w:line="259" w:lineRule="auto"/>
    </w:pPr>
    <w:rPr>
      <w:rFonts w:cs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1C5C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1C5CB5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76E49"/>
    <w:rPr>
      <w:rFonts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cp:lastPrinted>2024-10-25T06:35:00Z</cp:lastPrinted>
  <dcterms:created xsi:type="dcterms:W3CDTF">2025-03-11T07:07:00Z</dcterms:created>
  <dcterms:modified xsi:type="dcterms:W3CDTF">2025-03-11T07:07:00Z</dcterms:modified>
</cp:coreProperties>
</file>