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99559" w14:textId="7426CCCB" w:rsidR="00385195" w:rsidRPr="007B0E10" w:rsidRDefault="00855964" w:rsidP="00855964">
      <w:pPr>
        <w:jc w:val="center"/>
        <w:rPr>
          <w:color w:val="000000" w:themeColor="text1"/>
          <w:sz w:val="32"/>
          <w:szCs w:val="32"/>
        </w:rPr>
      </w:pPr>
      <w:r w:rsidRPr="007B0E10">
        <w:rPr>
          <w:color w:val="000000" w:themeColor="text1"/>
          <w:sz w:val="32"/>
          <w:szCs w:val="32"/>
        </w:rPr>
        <w:t>Przygotowanie Pacjenta do badania scyntygraficznego</w:t>
      </w:r>
    </w:p>
    <w:p w14:paraId="6CC55DE9" w14:textId="77777777" w:rsidR="00855964" w:rsidRPr="007B0E10" w:rsidRDefault="00855964" w:rsidP="00855964">
      <w:pPr>
        <w:jc w:val="center"/>
        <w:rPr>
          <w:color w:val="000000" w:themeColor="text1"/>
        </w:rPr>
      </w:pPr>
    </w:p>
    <w:p w14:paraId="71DF212E" w14:textId="77777777" w:rsidR="004632FC" w:rsidRPr="007B0E10" w:rsidRDefault="00855964" w:rsidP="00156E8C">
      <w:pPr>
        <w:jc w:val="both"/>
        <w:rPr>
          <w:color w:val="000000" w:themeColor="text1"/>
        </w:rPr>
      </w:pPr>
      <w:r w:rsidRPr="007B0E10">
        <w:rPr>
          <w:color w:val="000000" w:themeColor="text1"/>
        </w:rPr>
        <w:tab/>
      </w:r>
    </w:p>
    <w:p w14:paraId="25B8F7D0" w14:textId="0A24165C" w:rsidR="004632FC" w:rsidRPr="007B0E10" w:rsidRDefault="004632FC" w:rsidP="004632FC">
      <w:pPr>
        <w:ind w:firstLine="708"/>
        <w:jc w:val="both"/>
        <w:rPr>
          <w:color w:val="000000" w:themeColor="text1"/>
        </w:rPr>
      </w:pPr>
      <w:r w:rsidRPr="007B0E10">
        <w:rPr>
          <w:color w:val="000000" w:themeColor="text1"/>
        </w:rPr>
        <w:t xml:space="preserve">Podstawą zakwalifikowania do wykonania procedury diagnostycznej w Zakładzie Medycyny Nuklearnej 4 </w:t>
      </w:r>
      <w:proofErr w:type="spellStart"/>
      <w:r w:rsidRPr="007B0E10">
        <w:rPr>
          <w:color w:val="000000" w:themeColor="text1"/>
        </w:rPr>
        <w:t>WSKzP</w:t>
      </w:r>
      <w:proofErr w:type="spellEnd"/>
      <w:r w:rsidRPr="007B0E10">
        <w:rPr>
          <w:color w:val="000000" w:themeColor="text1"/>
        </w:rPr>
        <w:t xml:space="preserve"> SP ZOZ jest ważne, prawidłowo wypełnione przez lekarza kierującego, </w:t>
      </w:r>
      <w:r w:rsidRPr="007C046C">
        <w:rPr>
          <w:b/>
          <w:color w:val="000000" w:themeColor="text1"/>
        </w:rPr>
        <w:t>skierowanie</w:t>
      </w:r>
      <w:r w:rsidRPr="007B0E10">
        <w:rPr>
          <w:color w:val="000000" w:themeColor="text1"/>
        </w:rPr>
        <w:t>.</w:t>
      </w:r>
    </w:p>
    <w:p w14:paraId="31631982" w14:textId="77777777" w:rsidR="004632FC" w:rsidRPr="007B0E10" w:rsidRDefault="004632FC" w:rsidP="004632FC">
      <w:pPr>
        <w:ind w:firstLine="708"/>
        <w:jc w:val="both"/>
        <w:rPr>
          <w:color w:val="000000" w:themeColor="text1"/>
        </w:rPr>
      </w:pPr>
    </w:p>
    <w:p w14:paraId="59BB5F54" w14:textId="10A2EC02" w:rsidR="004632FC" w:rsidRPr="007B0E10" w:rsidRDefault="004632FC" w:rsidP="004632FC">
      <w:pPr>
        <w:ind w:firstLine="708"/>
        <w:jc w:val="both"/>
        <w:rPr>
          <w:color w:val="000000" w:themeColor="text1"/>
        </w:rPr>
      </w:pPr>
      <w:bookmarkStart w:id="0" w:name="_GoBack"/>
      <w:bookmarkEnd w:id="0"/>
      <w:r w:rsidRPr="007B0E10">
        <w:rPr>
          <w:color w:val="000000" w:themeColor="text1"/>
        </w:rPr>
        <w:t>Skierowanie może być dostarczone osobiście, faxem, pocztą tradycyjną lub na wskazany adres e-mail (forma preferowana). Każdorazowo konieczne jest podanie danych kontaktowych (preferowany nr telefonu).</w:t>
      </w:r>
    </w:p>
    <w:p w14:paraId="48652F07" w14:textId="77777777" w:rsidR="004632FC" w:rsidRPr="007B0E10" w:rsidRDefault="004632FC" w:rsidP="004632FC">
      <w:pPr>
        <w:ind w:firstLine="708"/>
        <w:jc w:val="both"/>
        <w:rPr>
          <w:color w:val="000000" w:themeColor="text1"/>
        </w:rPr>
      </w:pPr>
    </w:p>
    <w:p w14:paraId="7330F1F5" w14:textId="2FC2967D" w:rsidR="00855964" w:rsidRPr="007B0E10" w:rsidRDefault="004632FC" w:rsidP="004632FC">
      <w:pPr>
        <w:ind w:firstLine="708"/>
        <w:jc w:val="both"/>
        <w:rPr>
          <w:color w:val="000000" w:themeColor="text1"/>
        </w:rPr>
      </w:pPr>
      <w:r w:rsidRPr="007B0E10">
        <w:rPr>
          <w:color w:val="000000" w:themeColor="text1"/>
        </w:rPr>
        <w:t xml:space="preserve">Po pozytywnej weryfikacji wstępnej skierowania przez właściwy personel Zakładu Medycyny Nuklearnej, </w:t>
      </w:r>
      <w:r w:rsidR="00855964" w:rsidRPr="007B0E10">
        <w:rPr>
          <w:color w:val="000000" w:themeColor="text1"/>
        </w:rPr>
        <w:t>Pacjent</w:t>
      </w:r>
      <w:r w:rsidR="007B0E10">
        <w:rPr>
          <w:color w:val="000000" w:themeColor="text1"/>
        </w:rPr>
        <w:t xml:space="preserve"> </w:t>
      </w:r>
      <w:r w:rsidR="00855964" w:rsidRPr="007B0E10">
        <w:rPr>
          <w:color w:val="000000" w:themeColor="text1"/>
        </w:rPr>
        <w:t xml:space="preserve">jest informowany o dacie wykonania </w:t>
      </w:r>
      <w:r w:rsidR="00EC00F3" w:rsidRPr="007B0E10">
        <w:rPr>
          <w:color w:val="000000" w:themeColor="text1"/>
        </w:rPr>
        <w:t>badania,</w:t>
      </w:r>
      <w:r w:rsidR="00855964" w:rsidRPr="007B0E10">
        <w:rPr>
          <w:color w:val="000000" w:themeColor="text1"/>
        </w:rPr>
        <w:t xml:space="preserve"> właściwej godzinie</w:t>
      </w:r>
      <w:r w:rsidR="007B0E10">
        <w:rPr>
          <w:color w:val="000000" w:themeColor="text1"/>
        </w:rPr>
        <w:t xml:space="preserve"> </w:t>
      </w:r>
      <w:r w:rsidR="00E43136" w:rsidRPr="007B0E10">
        <w:rPr>
          <w:color w:val="000000" w:themeColor="text1"/>
        </w:rPr>
        <w:t xml:space="preserve">zgłoszenia </w:t>
      </w:r>
      <w:r w:rsidR="00855964" w:rsidRPr="007B0E10">
        <w:rPr>
          <w:color w:val="000000" w:themeColor="text1"/>
        </w:rPr>
        <w:t>się w placówce</w:t>
      </w:r>
      <w:r w:rsidR="00EC00F3" w:rsidRPr="007B0E10">
        <w:rPr>
          <w:color w:val="000000" w:themeColor="text1"/>
        </w:rPr>
        <w:t xml:space="preserve"> oraz </w:t>
      </w:r>
      <w:r w:rsidR="00E43136" w:rsidRPr="007B0E10">
        <w:rPr>
          <w:color w:val="000000" w:themeColor="text1"/>
        </w:rPr>
        <w:t xml:space="preserve">szczegółach </w:t>
      </w:r>
      <w:r w:rsidR="00EC00F3" w:rsidRPr="007B0E10">
        <w:rPr>
          <w:color w:val="000000" w:themeColor="text1"/>
        </w:rPr>
        <w:t>procedury medycznej</w:t>
      </w:r>
      <w:r w:rsidR="007B0E10">
        <w:rPr>
          <w:color w:val="000000" w:themeColor="text1"/>
        </w:rPr>
        <w:t>.</w:t>
      </w:r>
    </w:p>
    <w:p w14:paraId="2788CD66" w14:textId="463C7D19" w:rsidR="00855964" w:rsidRPr="007B0E10" w:rsidRDefault="00855964" w:rsidP="00156E8C">
      <w:pPr>
        <w:jc w:val="both"/>
        <w:rPr>
          <w:color w:val="000000" w:themeColor="text1"/>
        </w:rPr>
      </w:pPr>
      <w:r w:rsidRPr="007B0E10">
        <w:rPr>
          <w:color w:val="000000" w:themeColor="text1"/>
        </w:rPr>
        <w:tab/>
      </w:r>
    </w:p>
    <w:p w14:paraId="1066E186" w14:textId="54777C7A" w:rsidR="00174805" w:rsidRPr="007B0E10" w:rsidRDefault="00174805" w:rsidP="00156E8C">
      <w:pPr>
        <w:jc w:val="both"/>
        <w:rPr>
          <w:color w:val="000000" w:themeColor="text1"/>
        </w:rPr>
      </w:pPr>
      <w:r w:rsidRPr="007B0E10">
        <w:rPr>
          <w:color w:val="000000" w:themeColor="text1"/>
        </w:rPr>
        <w:tab/>
        <w:t xml:space="preserve">W dniu </w:t>
      </w:r>
      <w:r w:rsidR="00E43136" w:rsidRPr="007B0E10">
        <w:rPr>
          <w:color w:val="000000" w:themeColor="text1"/>
        </w:rPr>
        <w:t>badania</w:t>
      </w:r>
      <w:r w:rsidRPr="007B0E10">
        <w:rPr>
          <w:color w:val="000000" w:themeColor="text1"/>
        </w:rPr>
        <w:t xml:space="preserve"> Pacjent winien posiadać ze sobą</w:t>
      </w:r>
      <w:r w:rsidR="00156E8C" w:rsidRPr="007B0E10">
        <w:rPr>
          <w:color w:val="000000" w:themeColor="text1"/>
        </w:rPr>
        <w:t xml:space="preserve"> </w:t>
      </w:r>
      <w:r w:rsidR="00E82FD1" w:rsidRPr="007B0E10">
        <w:rPr>
          <w:color w:val="000000" w:themeColor="text1"/>
        </w:rPr>
        <w:t xml:space="preserve">odpowiednią </w:t>
      </w:r>
      <w:r w:rsidRPr="007B0E10">
        <w:rPr>
          <w:color w:val="000000" w:themeColor="text1"/>
        </w:rPr>
        <w:t>dokumentację medyczną, tj. wyniki badań diagnostycznych TK, MR, PET, RTG, endoskopia oraz epikryzy z pobytów szpitalnych</w:t>
      </w:r>
      <w:r w:rsidR="00E82FD1" w:rsidRPr="007B0E10">
        <w:rPr>
          <w:color w:val="000000" w:themeColor="text1"/>
        </w:rPr>
        <w:t xml:space="preserve"> i wizyt poradnianych</w:t>
      </w:r>
      <w:r w:rsidRPr="007B0E10">
        <w:rPr>
          <w:color w:val="000000" w:themeColor="text1"/>
        </w:rPr>
        <w:t>; ze szczególnym uwzględnieniem okresu bezpośrednio poprzedzającego badanie diagnostyczne</w:t>
      </w:r>
      <w:r w:rsidR="007B0E10">
        <w:rPr>
          <w:color w:val="000000" w:themeColor="text1"/>
        </w:rPr>
        <w:t>.</w:t>
      </w:r>
    </w:p>
    <w:p w14:paraId="71905B5F" w14:textId="77777777" w:rsidR="00174805" w:rsidRPr="007B0E10" w:rsidRDefault="00174805" w:rsidP="00156E8C">
      <w:pPr>
        <w:jc w:val="both"/>
        <w:rPr>
          <w:color w:val="000000" w:themeColor="text1"/>
        </w:rPr>
      </w:pPr>
    </w:p>
    <w:p w14:paraId="2FDEDA49" w14:textId="4DA05157" w:rsidR="00174805" w:rsidRPr="007B0E10" w:rsidRDefault="00472B48" w:rsidP="00156E8C">
      <w:pPr>
        <w:jc w:val="both"/>
        <w:rPr>
          <w:color w:val="000000" w:themeColor="text1"/>
        </w:rPr>
      </w:pPr>
      <w:r w:rsidRPr="007B0E10">
        <w:rPr>
          <w:color w:val="000000" w:themeColor="text1"/>
        </w:rPr>
        <w:tab/>
      </w:r>
      <w:r w:rsidRPr="007C046C">
        <w:rPr>
          <w:b/>
          <w:color w:val="000000" w:themeColor="text1"/>
        </w:rPr>
        <w:t xml:space="preserve">Koniecznym elementem </w:t>
      </w:r>
      <w:r w:rsidR="00174805" w:rsidRPr="007C046C">
        <w:rPr>
          <w:b/>
          <w:color w:val="000000" w:themeColor="text1"/>
        </w:rPr>
        <w:t xml:space="preserve">każdej procedury </w:t>
      </w:r>
      <w:r w:rsidRPr="007C046C">
        <w:rPr>
          <w:b/>
          <w:color w:val="000000" w:themeColor="text1"/>
        </w:rPr>
        <w:t>jest właściwe nawodnienie Pacjenta</w:t>
      </w:r>
      <w:r w:rsidR="00174805" w:rsidRPr="007B0E10">
        <w:rPr>
          <w:color w:val="000000" w:themeColor="text1"/>
        </w:rPr>
        <w:t xml:space="preserve">, mające na celu </w:t>
      </w:r>
      <w:r w:rsidR="007B0E10">
        <w:rPr>
          <w:color w:val="000000" w:themeColor="text1"/>
        </w:rPr>
        <w:t xml:space="preserve">jak najszybszą </w:t>
      </w:r>
      <w:r w:rsidR="00E43136" w:rsidRPr="007B0E10">
        <w:rPr>
          <w:color w:val="000000" w:themeColor="text1"/>
        </w:rPr>
        <w:t xml:space="preserve">eliminację z organizmu </w:t>
      </w:r>
      <w:r w:rsidR="007B0E10">
        <w:rPr>
          <w:color w:val="000000" w:themeColor="text1"/>
        </w:rPr>
        <w:t>r</w:t>
      </w:r>
      <w:r w:rsidR="00E43136" w:rsidRPr="007B0E10">
        <w:rPr>
          <w:color w:val="000000" w:themeColor="text1"/>
        </w:rPr>
        <w:t xml:space="preserve">adioizotopu a tym samym </w:t>
      </w:r>
      <w:r w:rsidR="00174805" w:rsidRPr="007B0E10">
        <w:rPr>
          <w:color w:val="000000" w:themeColor="text1"/>
        </w:rPr>
        <w:t>maksymalne ograniczenie pochłoniętej dawki promieniowania jonizującego</w:t>
      </w:r>
      <w:r w:rsidRPr="007B0E10">
        <w:rPr>
          <w:color w:val="000000" w:themeColor="text1"/>
        </w:rPr>
        <w:t xml:space="preserve">. </w:t>
      </w:r>
      <w:r w:rsidR="00174805" w:rsidRPr="007B0E10">
        <w:rPr>
          <w:color w:val="000000" w:themeColor="text1"/>
        </w:rPr>
        <w:t xml:space="preserve"> W dniu poprzedzającym i następnym, należy zwiększyć podaż płynów. W czasie oczekiwania na badanie </w:t>
      </w:r>
      <w:r w:rsidR="00156E8C" w:rsidRPr="007B0E10">
        <w:rPr>
          <w:color w:val="000000" w:themeColor="text1"/>
        </w:rPr>
        <w:t xml:space="preserve">diagnostyczne </w:t>
      </w:r>
      <w:r w:rsidR="00174805" w:rsidRPr="007B0E10">
        <w:rPr>
          <w:color w:val="000000" w:themeColor="text1"/>
        </w:rPr>
        <w:t>w ZMN należy spożyć co najmniej 1 litr wody mineralnej. Pacjentom zaleca się jak najczęstsze oddawanie moczu</w:t>
      </w:r>
      <w:r w:rsidR="00156E8C" w:rsidRPr="007B0E10">
        <w:rPr>
          <w:color w:val="000000" w:themeColor="text1"/>
        </w:rPr>
        <w:t>.</w:t>
      </w:r>
    </w:p>
    <w:p w14:paraId="734B7A6D" w14:textId="77777777" w:rsidR="00156E8C" w:rsidRPr="007B0E10" w:rsidRDefault="00156E8C" w:rsidP="00156E8C">
      <w:pPr>
        <w:jc w:val="both"/>
        <w:rPr>
          <w:color w:val="000000" w:themeColor="text1"/>
        </w:rPr>
      </w:pPr>
    </w:p>
    <w:p w14:paraId="66357499" w14:textId="374D76C7" w:rsidR="00E82FD1" w:rsidRPr="007B0E10" w:rsidRDefault="00156E8C" w:rsidP="00156E8C">
      <w:pPr>
        <w:jc w:val="both"/>
        <w:rPr>
          <w:color w:val="000000" w:themeColor="text1"/>
        </w:rPr>
      </w:pPr>
      <w:r w:rsidRPr="007B0E10">
        <w:rPr>
          <w:color w:val="000000" w:themeColor="text1"/>
        </w:rPr>
        <w:tab/>
        <w:t xml:space="preserve">Ciąża i karmienie piersią stanowią względne przeciwwskazania do wykonania badania scyntygraficznego. </w:t>
      </w:r>
      <w:r w:rsidR="00E82FD1" w:rsidRPr="007B0E10">
        <w:rPr>
          <w:color w:val="000000" w:themeColor="text1"/>
        </w:rPr>
        <w:t xml:space="preserve">Ponadto w odpowiednim okresie po wykonanej procedurze, zaleca się ograniczenie bezpośredniego kontaktu </w:t>
      </w:r>
      <w:r w:rsidR="007C046C">
        <w:rPr>
          <w:color w:val="000000" w:themeColor="text1"/>
        </w:rPr>
        <w:t xml:space="preserve">Pacjenta </w:t>
      </w:r>
      <w:r w:rsidR="00E82FD1" w:rsidRPr="007B0E10">
        <w:rPr>
          <w:color w:val="000000" w:themeColor="text1"/>
        </w:rPr>
        <w:t xml:space="preserve">z kobietami w ciąży i małymi dziećmi – czas zależeć będzie od podanego </w:t>
      </w:r>
      <w:proofErr w:type="spellStart"/>
      <w:r w:rsidR="00E82FD1" w:rsidRPr="007B0E10">
        <w:rPr>
          <w:color w:val="000000" w:themeColor="text1"/>
        </w:rPr>
        <w:t>radiofarmaceutyku</w:t>
      </w:r>
      <w:proofErr w:type="spellEnd"/>
      <w:r w:rsidR="00E82FD1" w:rsidRPr="007B0E10">
        <w:rPr>
          <w:color w:val="000000" w:themeColor="text1"/>
        </w:rPr>
        <w:t>. Szczegółowych informacji udziela personel Zakładu.</w:t>
      </w:r>
    </w:p>
    <w:sectPr w:rsidR="00E82FD1" w:rsidRPr="007B0E10" w:rsidSect="00CB217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64"/>
    <w:rsid w:val="00156E8C"/>
    <w:rsid w:val="00174805"/>
    <w:rsid w:val="00385195"/>
    <w:rsid w:val="004632FC"/>
    <w:rsid w:val="00472B48"/>
    <w:rsid w:val="004B1116"/>
    <w:rsid w:val="004D6BDB"/>
    <w:rsid w:val="007B0E10"/>
    <w:rsid w:val="007C046C"/>
    <w:rsid w:val="007C3CF6"/>
    <w:rsid w:val="00855964"/>
    <w:rsid w:val="00CB2179"/>
    <w:rsid w:val="00E15501"/>
    <w:rsid w:val="00E43136"/>
    <w:rsid w:val="00E82FD1"/>
    <w:rsid w:val="00EB0406"/>
    <w:rsid w:val="00EB3217"/>
    <w:rsid w:val="00EC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CC8F"/>
  <w15:chartTrackingRefBased/>
  <w15:docId w15:val="{965D8D92-02E4-BE4B-B0E0-C62AAF63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5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5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5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5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59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59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59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5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5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59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59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59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59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59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59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5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59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5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59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59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59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59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5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59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59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 Kołodziejczyk</dc:creator>
  <cp:keywords/>
  <dc:description/>
  <cp:lastModifiedBy>Marzena Kasperska</cp:lastModifiedBy>
  <cp:revision>2</cp:revision>
  <dcterms:created xsi:type="dcterms:W3CDTF">2025-04-30T09:38:00Z</dcterms:created>
  <dcterms:modified xsi:type="dcterms:W3CDTF">2025-04-30T09:38:00Z</dcterms:modified>
</cp:coreProperties>
</file>