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7EF0" w:rsidRPr="00040454" w:rsidRDefault="00397EF0" w:rsidP="00397EF0">
      <w:pPr>
        <w:rPr>
          <w:rFonts w:ascii="Times New Roman" w:hAnsi="Times New Roman" w:cs="Times New Roman"/>
          <w:b/>
          <w:sz w:val="28"/>
          <w:szCs w:val="24"/>
        </w:rPr>
      </w:pPr>
      <w:r w:rsidRPr="00040454">
        <w:rPr>
          <w:rFonts w:ascii="Times New Roman" w:hAnsi="Times New Roman" w:cs="Times New Roman"/>
          <w:b/>
          <w:sz w:val="28"/>
          <w:szCs w:val="24"/>
        </w:rPr>
        <w:t>Informacje dla pacjenta:</w:t>
      </w:r>
    </w:p>
    <w:p w:rsidR="00397EF0" w:rsidRPr="00793C56" w:rsidRDefault="00397EF0" w:rsidP="00397EF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  <w:u w:val="single"/>
        </w:rPr>
      </w:pPr>
      <w:r>
        <w:rPr>
          <w:rFonts w:ascii="Times New Roman" w:hAnsi="Times New Roman" w:cs="Times New Roman"/>
          <w:sz w:val="28"/>
          <w:szCs w:val="24"/>
        </w:rPr>
        <w:t>Leczenie w Klinice Okulistyki możliwe jest na podstawie skierowania do szpitala, leczenie w tutejszych poradniach specjalistycznych możliwe na podstawie skierowania do poradni okulistycznej (na skierowaniach konieczne jest wpisanie numeru telefonu do Pacjenta).</w:t>
      </w:r>
    </w:p>
    <w:p w:rsidR="00397EF0" w:rsidRDefault="00397EF0" w:rsidP="00397EF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793C56">
        <w:rPr>
          <w:rFonts w:ascii="Times New Roman" w:hAnsi="Times New Roman" w:cs="Times New Roman"/>
          <w:sz w:val="28"/>
          <w:szCs w:val="24"/>
        </w:rPr>
        <w:t xml:space="preserve">Wszystkie procedury szpitalne </w:t>
      </w:r>
      <w:r>
        <w:rPr>
          <w:rFonts w:ascii="Times New Roman" w:hAnsi="Times New Roman" w:cs="Times New Roman"/>
          <w:sz w:val="28"/>
          <w:szCs w:val="24"/>
        </w:rPr>
        <w:t>finansowane są z funduszy NFZ.</w:t>
      </w:r>
    </w:p>
    <w:p w:rsidR="00397EF0" w:rsidRDefault="00397EF0" w:rsidP="00397EF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W celu rejestracji prosimy o przekazywanie danych e-skierowania (4</w:t>
      </w:r>
      <w:r>
        <w:rPr>
          <w:rFonts w:ascii="Times New Roman" w:hAnsi="Times New Roman" w:cs="Times New Roman"/>
          <w:sz w:val="28"/>
          <w:szCs w:val="24"/>
        </w:rPr>
        <w:noBreakHyphen/>
        <w:t>cyfrowy kod i numer PESEL) oraz numer telefonu kontaktowego.</w:t>
      </w:r>
    </w:p>
    <w:p w:rsidR="00397EF0" w:rsidRDefault="00397EF0" w:rsidP="00397EF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Skierowanie do szpitala można dostarczyć telefonicznie, osobiście (lub przez osobą trzecią) lub pocztą elektroniczną (dane e-skierowania lub skan/wyraźne zdjęcie jako załącznik) na adres: </w:t>
      </w:r>
      <w:hyperlink r:id="rId5" w:history="1">
        <w:r w:rsidRPr="00E76E82">
          <w:rPr>
            <w:rStyle w:val="Hipercze"/>
            <w:rFonts w:ascii="Times New Roman" w:hAnsi="Times New Roman" w:cs="Times New Roman"/>
            <w:sz w:val="28"/>
            <w:szCs w:val="24"/>
          </w:rPr>
          <w:t>okulistyka@4wsk.pl</w:t>
        </w:r>
      </w:hyperlink>
      <w:r>
        <w:rPr>
          <w:rFonts w:ascii="Times New Roman" w:hAnsi="Times New Roman" w:cs="Times New Roman"/>
          <w:sz w:val="28"/>
          <w:szCs w:val="24"/>
        </w:rPr>
        <w:t xml:space="preserve"> </w:t>
      </w:r>
    </w:p>
    <w:p w:rsidR="00397EF0" w:rsidRDefault="00397EF0" w:rsidP="00397EF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Po dostarczeniu do Kliniki skierowania Pacjent zostanie poinformowany o terminie badania kwalifikacyjnego.</w:t>
      </w:r>
    </w:p>
    <w:p w:rsidR="00397EF0" w:rsidRDefault="00397EF0" w:rsidP="00397EF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Podczas badania kwalifikacyjnego Pacjent powinien mieć ze sobą: </w:t>
      </w:r>
    </w:p>
    <w:p w:rsidR="00397EF0" w:rsidRDefault="00397EF0" w:rsidP="00397EF0">
      <w:pPr>
        <w:pStyle w:val="Akapitzlist"/>
        <w:ind w:firstLine="131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dowód osobisty, </w:t>
      </w:r>
    </w:p>
    <w:p w:rsidR="00397EF0" w:rsidRDefault="00397EF0" w:rsidP="00397EF0">
      <w:pPr>
        <w:pStyle w:val="Akapitzlist"/>
        <w:ind w:firstLine="131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oryginał skierowania do szpitala (nie dotyczy e-skierowań)</w:t>
      </w:r>
    </w:p>
    <w:p w:rsidR="00397EF0" w:rsidRDefault="00397EF0" w:rsidP="00397EF0">
      <w:pPr>
        <w:pStyle w:val="Akapitzlist"/>
        <w:ind w:firstLine="131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dokumentację z dotychczasowego leczenia okulistycznego,</w:t>
      </w:r>
    </w:p>
    <w:p w:rsidR="00397EF0" w:rsidRDefault="00397EF0" w:rsidP="00397EF0">
      <w:pPr>
        <w:pStyle w:val="Akapitzlist"/>
        <w:ind w:left="851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wskazane jest także zabranie ze sobą dokumentacji z trwającego/przebytego leczenia z innych powodów.</w:t>
      </w:r>
    </w:p>
    <w:p w:rsidR="00397EF0" w:rsidRDefault="00397EF0" w:rsidP="00397EF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Po badaniu kwalifikacyjnym Pacjent zostanie poinformowany o planowych terminie leczenia szpitalnego.</w:t>
      </w:r>
    </w:p>
    <w:p w:rsidR="00397EF0" w:rsidRPr="00AF27B7" w:rsidRDefault="00397EF0" w:rsidP="00397EF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W razie rezygnacji z leczenia z jakiejkolwiek przyczyny, prosimy o poinformowanie o tym sekretariat Kliniki telefonicznie lub na adres e</w:t>
      </w:r>
      <w:r>
        <w:rPr>
          <w:rFonts w:ascii="Times New Roman" w:hAnsi="Times New Roman" w:cs="Times New Roman"/>
          <w:sz w:val="28"/>
          <w:szCs w:val="24"/>
        </w:rPr>
        <w:noBreakHyphen/>
        <w:t>mail.</w:t>
      </w:r>
    </w:p>
    <w:p w:rsidR="00397EF0" w:rsidRPr="00C80886" w:rsidRDefault="00397EF0" w:rsidP="00397EF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  <w:u w:val="single"/>
        </w:rPr>
      </w:pPr>
      <w:r>
        <w:rPr>
          <w:rFonts w:ascii="Times New Roman" w:hAnsi="Times New Roman" w:cs="Times New Roman"/>
          <w:sz w:val="28"/>
          <w:szCs w:val="24"/>
        </w:rPr>
        <w:t xml:space="preserve">Kwalifikacja do witrektomii (błona </w:t>
      </w:r>
      <w:proofErr w:type="spellStart"/>
      <w:r>
        <w:rPr>
          <w:rFonts w:ascii="Times New Roman" w:hAnsi="Times New Roman" w:cs="Times New Roman"/>
          <w:sz w:val="28"/>
          <w:szCs w:val="24"/>
        </w:rPr>
        <w:t>nasiatkówkowa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, otwór plamki, </w:t>
      </w:r>
      <w:proofErr w:type="spellStart"/>
      <w:r>
        <w:rPr>
          <w:rFonts w:ascii="Times New Roman" w:hAnsi="Times New Roman" w:cs="Times New Roman"/>
          <w:sz w:val="28"/>
          <w:szCs w:val="24"/>
        </w:rPr>
        <w:t>witreoretinopatie</w:t>
      </w:r>
      <w:proofErr w:type="spellEnd"/>
      <w:r>
        <w:rPr>
          <w:rFonts w:ascii="Times New Roman" w:hAnsi="Times New Roman" w:cs="Times New Roman"/>
          <w:sz w:val="28"/>
          <w:szCs w:val="24"/>
        </w:rPr>
        <w:t>) – wymagane skierowanie do szpitala oraz do poradni okulistycznej na kwalifikację.</w:t>
      </w:r>
    </w:p>
    <w:p w:rsidR="00D96BC0" w:rsidRDefault="00D96BC0">
      <w:bookmarkStart w:id="0" w:name="_GoBack"/>
      <w:bookmarkEnd w:id="0"/>
    </w:p>
    <w:sectPr w:rsidR="00D96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AD5C18"/>
    <w:multiLevelType w:val="hybridMultilevel"/>
    <w:tmpl w:val="A17A65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D820E2"/>
    <w:multiLevelType w:val="hybridMultilevel"/>
    <w:tmpl w:val="3BDA99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EF0"/>
    <w:rsid w:val="00397EF0"/>
    <w:rsid w:val="00D9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447FCF-4CA2-482E-A951-3C717564E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7E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7EF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97E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kulistyka@4ws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Kasperska</dc:creator>
  <cp:keywords/>
  <dc:description/>
  <cp:lastModifiedBy>Marzena Kasperska</cp:lastModifiedBy>
  <cp:revision>1</cp:revision>
  <dcterms:created xsi:type="dcterms:W3CDTF">2023-10-31T11:19:00Z</dcterms:created>
  <dcterms:modified xsi:type="dcterms:W3CDTF">2023-10-31T11:19:00Z</dcterms:modified>
</cp:coreProperties>
</file>